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附件4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第三届“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经典照亮人生”诵读大赛</w:t>
      </w: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优秀组织奖</w:t>
      </w:r>
    </w:p>
    <w:p>
      <w:pPr>
        <w:rPr>
          <w:color w:val="00000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郑州市教育局、开封市教育局、洛阳市教育局、平顶山市教育局、安阳市教育局、鹤壁市教育局、新乡市教育局、焦作市教育局、濮阳市教育局、许昌市教育局、三门峡市教育局、南阳市教育局、信阳市教育局、驻马店市教育局、济源市教育局、河南省实验中学、</w:t>
      </w:r>
      <w:r>
        <w:rPr>
          <w:rFonts w:hint="eastAsia" w:ascii="仿宋_GB2312" w:eastAsia="仿宋_GB2312"/>
          <w:sz w:val="30"/>
          <w:szCs w:val="30"/>
        </w:rPr>
        <w:t>河南师范大学附属中学、</w:t>
      </w:r>
      <w:r>
        <w:rPr>
          <w:rFonts w:hint="eastAsia" w:ascii="仿宋_GB2312" w:eastAsia="仿宋_GB2312"/>
          <w:color w:val="000000"/>
          <w:sz w:val="30"/>
          <w:szCs w:val="30"/>
        </w:rPr>
        <w:t>河南省工业设计学校、</w:t>
      </w:r>
      <w:r>
        <w:rPr>
          <w:rFonts w:hint="eastAsia" w:ascii="仿宋_GB2312" w:eastAsia="仿宋_GB2312"/>
          <w:sz w:val="30"/>
          <w:szCs w:val="30"/>
        </w:rPr>
        <w:t>河南省实验学校鑫苑外国语小学、河南省实验学校郑东小学、河南省实验学校英才国际小学、</w:t>
      </w:r>
      <w:r>
        <w:rPr>
          <w:rFonts w:hint="eastAsia" w:ascii="仿宋_GB2312" w:eastAsia="仿宋_GB2312"/>
          <w:color w:val="000000"/>
          <w:sz w:val="30"/>
          <w:szCs w:val="30"/>
        </w:rPr>
        <w:t>郑州大学、河南师范大学、</w:t>
      </w:r>
      <w:r>
        <w:rPr>
          <w:rFonts w:hint="eastAsia" w:ascii="仿宋_GB2312" w:eastAsia="仿宋_GB2312"/>
          <w:sz w:val="30"/>
          <w:szCs w:val="30"/>
        </w:rPr>
        <w:t>河南工业大学、郑州轻工业学院、河南科技学院、</w:t>
      </w:r>
      <w:r>
        <w:rPr>
          <w:rFonts w:hint="eastAsia" w:ascii="仿宋_GB2312" w:eastAsia="仿宋_GB2312"/>
          <w:color w:val="000000"/>
          <w:sz w:val="30"/>
          <w:szCs w:val="30"/>
        </w:rPr>
        <w:t>洛阳师范学院、周口师范学院、南阳师范学院、郑州师范学院、商丘师范学院、新乡学院、南阳理工学院、河南艺术职业学院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6195"/>
    <w:rsid w:val="45366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2017-08-07T02:39:00Z</dcterms:created>
  <dc:creator>Administrator</dc:creator>
  <cp:lastModifiedBy>Administrator</cp:lastModifiedBy>
  <dcterms:modified xsi:type="dcterms:W3CDTF">2017-08-07T02:39:06Z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